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4D658A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4D658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№1011 от 10 октября 2024 года «</w:t>
      </w:r>
      <w:r w:rsidRPr="004D658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№ 709 от 12.07.2024 «Об утверждении реестра муниципальных маршрутов регулярных перевозок на территории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585F5F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85F5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4D658A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4D658A" w:rsidP="004D65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№1012 от 10 октября 2024 года «</w:t>
      </w:r>
      <w:r w:rsidR="00BA4AC4" w:rsidRPr="00BA4AC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 гг.»</w:t>
      </w:r>
      <w:r w:rsidR="00BA4AC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85F5F">
        <w:rPr>
          <w:rFonts w:ascii="Times New Roman" w:eastAsia="Calibri" w:hAnsi="Times New Roman" w:cs="Times New Roman"/>
          <w:sz w:val="12"/>
          <w:szCs w:val="12"/>
        </w:rPr>
        <w:t>….</w:t>
      </w:r>
      <w:bookmarkStart w:id="0" w:name="_GoBack"/>
      <w:bookmarkEnd w:id="0"/>
      <w:r w:rsidR="00BA4AC4">
        <w:rPr>
          <w:rFonts w:ascii="Times New Roman" w:eastAsia="Calibri" w:hAnsi="Times New Roman" w:cs="Times New Roman"/>
          <w:sz w:val="12"/>
          <w:szCs w:val="12"/>
        </w:rPr>
        <w:t>.</w:t>
      </w:r>
      <w:r w:rsidR="00585F5F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 w:rsidRPr="004D658A">
        <w:rPr>
          <w:rFonts w:ascii="Times New Roman" w:eastAsia="Calibri" w:hAnsi="Times New Roman" w:cs="Times New Roman"/>
          <w:sz w:val="12"/>
          <w:szCs w:val="12"/>
        </w:rPr>
        <w:t>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№1011</w:t>
      </w:r>
    </w:p>
    <w:p w:rsid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№ 709 от 12.07.2024 «Об утверждении реестра</w:t>
      </w:r>
    </w:p>
    <w:p w:rsid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маршрутов регулярных перевозок на территории муниципального района Сергиевский»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от 18.01.2016  № 14-ГД «Об организации регулярных перевозок пассажиров</w:t>
      </w:r>
      <w:proofErr w:type="gramEnd"/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</w:t>
      </w: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 силу отдельных законодательных актов Самарской области», Уставом муниципального района Сергиевский Самарской области, Администрация муниципального района Сергиевский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D658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постановления № 709 от 12.07.2024 «Об утверждении реестра муниципальных маршрутов регулярных перевозок на территории муниципального района Сергиевский Самарской области» согласно приложению к настоящему постановлению.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D658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 Заболотина С.Г.</w:t>
      </w:r>
    </w:p>
    <w:p w:rsidR="004D658A" w:rsidRDefault="004D658A" w:rsidP="004D6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011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>”о</w:t>
      </w:r>
      <w:r>
        <w:rPr>
          <w:rFonts w:ascii="Times New Roman" w:eastAsia="Calibri" w:hAnsi="Times New Roman" w:cs="Times New Roman"/>
          <w:i/>
          <w:sz w:val="12"/>
          <w:szCs w:val="12"/>
        </w:rPr>
        <w:t>кт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>ября 2024 г.</w:t>
      </w:r>
    </w:p>
    <w:p w:rsid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Реестр муниципальных маршрутов регулярных перевозок на территории 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81"/>
        <w:gridCol w:w="709"/>
        <w:gridCol w:w="724"/>
        <w:gridCol w:w="1687"/>
        <w:gridCol w:w="283"/>
        <w:gridCol w:w="426"/>
        <w:gridCol w:w="426"/>
        <w:gridCol w:w="424"/>
        <w:gridCol w:w="284"/>
        <w:gridCol w:w="567"/>
        <w:gridCol w:w="283"/>
        <w:gridCol w:w="852"/>
        <w:gridCol w:w="287"/>
      </w:tblGrid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Регистрационный номер маршрута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Порядковый номер маршрута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Наименование маршрута в виде наименований начального и остановочного пункта по маршруту либо наименований поселений, в границах которых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расположены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начальный остановочный и конечный остановочный пункт по данному маршруту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 улиц, автомобильных дорог, по которым предполагается транспортных средств между остановочными пунктами по маршруту регулярных перевозок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Протяженность маршрута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Порядок посадки и высадки пассажиров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Вид регулярных перевозок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Характеристика транспортных средств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Регулярность движения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Дата начала осуществления регулярных перевозок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Наименование, местонахождения (для юридического лица), фамилия, имя и, если имеется отчество, местожительства (для индивидуального предпринимателя), индивидуальный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Иные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D658A">
              <w:rPr>
                <w:rFonts w:ascii="Times New Roman" w:eastAsia="Calibri" w:hAnsi="Times New Roman" w:cs="Times New Roman"/>
                <w:sz w:val="8"/>
                <w:szCs w:val="8"/>
              </w:rPr>
              <w:t>требования в соответствии с Законом Самарской области</w:t>
            </w: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131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- Кандабулак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Спасское,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.К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расносельское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Ровный,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</w:t>
            </w:r>
            <w:r w:rsidRPr="004D658A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ул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ыжова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ул. Молодежная;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ул.Центральноя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Советская, ул. Школьная; п. Ровный ул. Озерная, автостанция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ул.К.Маркса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кафе «Визит»; автостанция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Ленина, автостанция с. Сергиевск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К.Маркса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кафе «Визит»,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п.Ровный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Озерная,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Школьная, ул. Советская,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ул.Центральная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Кандабулак ул. Рыжова, ул. Молодежная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55,5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Газел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ь-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некст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 65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19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2-й день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указанный день недели)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132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Малые Ключи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Ровный,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.К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расносельское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Малые Ключи,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Старая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Дмитриевска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 с. Сергиевск,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Успенка,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автостанция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ул. Ленина,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К.Маркса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кафе «Визит», поворот на с. Успенка,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овный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Озерная,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Школьная, ул. Советская, с. Малые Ключи ул. Животноводов, с. Старая Дмитриева ул. Центральная, с. Липовка,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Школьная,ул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Новая, с. Липовка, ул. Школьная, ул. Новая, с. Малые Ключи, ул. Животноводов, с. Красносельское, ул. Школьная, ул. Советская, п. Ровный, ул. Озерная, поворот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с. Сергиевск, ул. К. Маркса кафе «Визит», с. Сергиевск автостанция ул. Ленина</w:t>
            </w:r>
            <w:proofErr w:type="gramEnd"/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61,25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25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З-й день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указанный день недели</w:t>
            </w:r>
            <w:proofErr w:type="gram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(+ 2 раза в месяц- </w:t>
            </w:r>
            <w:proofErr w:type="gram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Успенка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(2-я и 4-я недели)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_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garaj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@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mail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206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Светлодольск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пгт. Суходол,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ветлодольск</w:t>
            </w:r>
            <w:proofErr w:type="spellEnd"/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Ленина 97 МУБ «Гараж», с. Сергиевск  ул. Аэродромная,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ул. 65-летие Победы в начале улицы,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конце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  ЦРБ,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14-ый склад,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нефтебаза,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магазин «Планета»,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Полустанок,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 ул. Мира,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Молодогвардейская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УРС,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Светлодольск,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вск сб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ербанк,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 ЦРБ,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Аэродромная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ул. 65-летие Победы в начале улицы,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конце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 ул. 65-летие Победы в начале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Ленина МУБ «Гараж»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16,6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25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1,2,3,4,5,6-й дни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207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Елшанка – Мордовская Селитьба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Мордовская Селитьба,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Большая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Чесноковка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.Е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лшанка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Чекалино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поворот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Ровный.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</w:t>
            </w:r>
            <w:proofErr w:type="spellEnd"/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Мордовская Селитьба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Кооперативна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Большая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Чесноковка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Центральная,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Елшанка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Победы,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Чекалино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Советская,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поворот на п. Ровный,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около кафе Визит,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автостанция ул. К-Маркса,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Автовокзал с. Сергиевск ул. Ленина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автостанция ул. К-Маркса,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около кафе Визит,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поворот на п. Ровный,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Чекалино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Советская,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Елшанка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Победы,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Большая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Чесноковка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Центральная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62,5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25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2-й и 4-й дни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указанные дни недели)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220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Антоновка – Старое Якушкино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Старое Якушкино, 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Антоновка, п. Серноводск, пгт. Суходол, п. Сургут,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Ст. Якушкино ул. Мира,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 ул. Мичурина,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Лесная (поворот на п. Серново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дск тр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Лесозавод,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Автовокзал с. Сергиевск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Лесозавод,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Лесная (поворот на п. Серново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дск тр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 ул. Мичурина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Ст. Якушкино ул. Мира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44,6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Газел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ь-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некст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 65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19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6-й день 3-ей недели месяца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указанный день недели)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220А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Антоновка – Суходол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п. Серноводск, пгт. Суходол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Антоновка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Мичурина,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Лесная (поворот на п. Серново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дск тр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Лесозавод,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Мира,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Универсам,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Универсам,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Мира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15,4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25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1,2,3,4,5-й дни недели (1 рейс в указанные дни)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224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Суходол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Сергиевск, пгт. Суходол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нефтебаза,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14-ый склад,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 ЦРБ,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РМЗ,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Аэродромная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ул. 65-летие Победы в начале улицы,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конце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начале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 ул. </w:t>
            </w:r>
            <w:proofErr w:type="spellStart"/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Аэро-дромная</w:t>
            </w:r>
            <w:proofErr w:type="spellEnd"/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 ЦРБ,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14-ый склад,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нефтебаза,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молокозавод,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Полустанок,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 ул. Мира,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Универсам,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Молодогвардейская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 ул. Суворова,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Полустанок,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молокозавод,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 мест 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Ежедневно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(рейс 13:27 по воскресеньям отсутствует)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,(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колхоз садик, ул. Северная в будни 1 круг с 7-11 до 7-25)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224с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Суходол – Серноводск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п. Серноводск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 Суходол полустанок,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Суворова,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Молодогвардейская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Универсам,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Мира,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Лесозавод,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Элеватор,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Полевая (трасса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Калиновский поворот (трасса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Дачная (Трасса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Лесная (поворот на п. Серново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дск тр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асса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 регистратура СМВ,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 ул. Ленина, п. Серново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дск шк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ола,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 Суходол Полустанок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24,3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 мест 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Ежедневно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227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Калиновка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пгт. Суходол,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Полевая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 (ул. Первомайская 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Полевая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ЦРБ,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РМЗ,                с. Сергиевск 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Аэродромная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начале улицы,   с. Сергиевск ул. 65-летие Победы в конце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ул. 65-летие Победы в начале улицы,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 ул. </w:t>
            </w:r>
            <w:proofErr w:type="spellStart"/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Аэро-дромная</w:t>
            </w:r>
            <w:proofErr w:type="spellEnd"/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РМЗ,                  с. Сергиевск ЦРБ,                  с. Сергиевск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РУС,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14-ый склад,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центр,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маслозавод,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 мясокомбинат,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Полустанок,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Пушкина,           п. Суходол ул. Полевая,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 (ул.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Перво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-майская 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27,5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 мест 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1,2,3,4,5,6-й дни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230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- Боровка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.Б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оровка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 ул. Юбилейная,</w:t>
            </w:r>
            <w:proofErr w:type="gram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Екатериновка,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Пионер,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Автостанция с. Сергиевск ул. К. Маркса,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Пионер,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Екатериновка,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 ул. Юбилейная</w:t>
            </w:r>
            <w:proofErr w:type="gramEnd"/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22,3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Газел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ь-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некст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 65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19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1-й день 2-ой недели месяца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(1 рейс в указанный день)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234 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Сергиевск – Сидоровка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Сидоровка, с. Захаркино,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.Е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ндурайкино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 с. Кармало – Аделяково, пгт. Суходол, 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Сидоровка ул. Курско-Пензенская,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Сидоровку,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Захаркино ул. Пролетарская,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с. Захаркино,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Ендурайкино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Ендурайкино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К-Аделяково ул. Ленина/Полевая,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с. К-Аделяково,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автостанция ул. Суслова,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автостанция ул. Суслова,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с. К-Аделяково,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К-Аделяково ул. Ленина/Полевая,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Ендурайкино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Ендурайкино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с. Захаркино,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Захаркино ул. Пролетарская,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Сидоровку,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Сидоровка ул. Курско-Пензенская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 мест 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1,3,6 дни недели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указанные дни)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249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 –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Нероновка</w:t>
            </w:r>
            <w:proofErr w:type="spellEnd"/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Нероновка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Павловка,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Сок,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Нероновка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Центральная,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Павловка,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п. Сок,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Кирпичный,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на п. Сок,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Павловка,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Нероновка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Цен-тральная</w:t>
            </w:r>
            <w:proofErr w:type="gramEnd"/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17,6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Газел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ь-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некст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 65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19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1-й день 2-й недели месяца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(1 рейс в указанные дни)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748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- Черновка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Черновка, поворот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Средняя Орлянка,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п. 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Черновка ул. Новостроевская,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Черновка (по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Ср. Орлянка (по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автостанция ул. Суслова,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Мира,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автостанция ул. Суслова,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Мира,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Ср. Орлянка (по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Черновка (по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Черновка ул.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Новостро-евская</w:t>
            </w:r>
            <w:proofErr w:type="spellEnd"/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320405-04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 мест 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2-й день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(2 рейса в указанные дни)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750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 – Калиновый Ключ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.К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алиновый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Ключ,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Красные Дубки,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Лагода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Верхняя Орлянка,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Алимовка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поворот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Средняя Орлянка,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с. Сергиевск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Калиновый Ключ ул. Нефтяников,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Воротнее Почтовый переулок 5, 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Кр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Дубки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2,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Лагода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д.115,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В-Орлянка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Почтовая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В-Орлянка,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Алимовка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Ср. Орлянка,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Ср. Орлянка (на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автостанция ул. Суслова,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 автовокзал ул. Ленина,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Автостанция с. Сергиевск ул. К. Маркса,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Сургут,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автостанция ул. Суслова,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Ср. Орлянка (на трассе М5),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Ср. Орлянка,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на 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Алимовка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пов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на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В-Орлянка,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В.Орлянка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Почтовая,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Лагода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д. 115,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Воротнее Почтовый переулок 5,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Кр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Дубки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2,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Калиновый Ключ ул. Нефтяников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80,5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ПАЗ 320455-04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30 мест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2,4 – й дни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(1 рейс в указанные дни)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01.07.24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D658A" w:rsidRPr="004D658A" w:rsidTr="004D658A">
        <w:trPr>
          <w:trHeight w:val="20"/>
        </w:trPr>
        <w:tc>
          <w:tcPr>
            <w:tcW w:w="19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15</w:t>
            </w:r>
          </w:p>
        </w:tc>
        <w:tc>
          <w:tcPr>
            <w:tcW w:w="18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230к</w:t>
            </w:r>
          </w:p>
        </w:tc>
        <w:tc>
          <w:tcPr>
            <w:tcW w:w="47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к-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Кутузовский</w:t>
            </w:r>
          </w:p>
        </w:tc>
        <w:tc>
          <w:tcPr>
            <w:tcW w:w="48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х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.В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ольница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п. Красный Городок, п. Кутузовский </w:t>
            </w:r>
          </w:p>
        </w:tc>
        <w:tc>
          <w:tcPr>
            <w:tcW w:w="112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 автовокзал ул. Ленина, поворот на х. Вольница, п. Красный Городок, п. Кутузовский ул. Полевая поворот на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Славкино, с. Шаровка, п. Кутузовский, ул. Полевая около здания администрации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ул.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Полевая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около здания администрации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 ул. Полевая поворот на село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Шарока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 Славкино, п. Красный Городок, поворот на х. Вольница, с. Сергиевск, ул. Ленина здание автовокзала.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Только на остановочных пунктах</w:t>
            </w:r>
          </w:p>
        </w:tc>
        <w:tc>
          <w:tcPr>
            <w:tcW w:w="283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Внутримуниципальный по регулируемому тарифу</w:t>
            </w:r>
          </w:p>
        </w:tc>
        <w:tc>
          <w:tcPr>
            <w:tcW w:w="282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Газел</w:t>
            </w:r>
            <w:proofErr w:type="gram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ь-</w:t>
            </w:r>
            <w:proofErr w:type="gram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некст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А 65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</w:t>
            </w: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19 мест</w:t>
            </w:r>
          </w:p>
        </w:tc>
        <w:tc>
          <w:tcPr>
            <w:tcW w:w="189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77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3 – й день недели</w:t>
            </w:r>
          </w:p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(1 рейс в указанные дни)</w:t>
            </w:r>
          </w:p>
        </w:tc>
        <w:tc>
          <w:tcPr>
            <w:tcW w:w="188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01.10.24</w:t>
            </w:r>
          </w:p>
        </w:tc>
        <w:tc>
          <w:tcPr>
            <w:tcW w:w="566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my_garaj@mail</w:t>
            </w:r>
            <w:proofErr w:type="spellEnd"/>
            <w:r w:rsidRPr="004D658A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spellStart"/>
            <w:r w:rsidRPr="004D658A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</w:p>
        </w:tc>
        <w:tc>
          <w:tcPr>
            <w:tcW w:w="191" w:type="pct"/>
          </w:tcPr>
          <w:p w:rsidR="004D658A" w:rsidRPr="004D658A" w:rsidRDefault="004D658A" w:rsidP="004D658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 w:rsidRPr="004D658A">
        <w:rPr>
          <w:rFonts w:ascii="Times New Roman" w:eastAsia="Calibri" w:hAnsi="Times New Roman" w:cs="Times New Roman"/>
          <w:sz w:val="12"/>
          <w:szCs w:val="12"/>
        </w:rPr>
        <w:t>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№1012</w:t>
      </w:r>
    </w:p>
    <w:p w:rsid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от 22.06.2023г. 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 гг.»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  <w:proofErr w:type="gramEnd"/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D658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2024-2026гг» (далее - Программа) следующего содержания: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D658A">
        <w:rPr>
          <w:rFonts w:ascii="Times New Roman" w:eastAsia="Calibri" w:hAnsi="Times New Roman" w:cs="Times New Roman"/>
          <w:sz w:val="12"/>
          <w:szCs w:val="12"/>
        </w:rPr>
        <w:t>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128387,73011 тыс.руб.: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2024 год – 109888,13011 тыс.руб.;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–103272,45011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2025 год – 10180,20000 тыс.руб.;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</w:t>
      </w: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В разделе 5  Программы «Обоснование ресурсного обеспечения Программы»  позицию, касающуюся объема бюджетных ассигнований изложить в следующей редакции: 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128387,73011 тыс.руб.: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2024 год – 109888,13011 тыс.руб.;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–103272,45011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2025 год – 10180,20000 тыс.руб.;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</w:t>
      </w: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D65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D65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D658A" w:rsidRPr="004D658A" w:rsidRDefault="004D658A" w:rsidP="004D658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D658A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BA4AC4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D658A" w:rsidRPr="004D658A" w:rsidRDefault="004D658A" w:rsidP="004D65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D658A" w:rsidRPr="004D658A" w:rsidRDefault="004D658A" w:rsidP="004D65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D658A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012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>”о</w:t>
      </w:r>
      <w:r>
        <w:rPr>
          <w:rFonts w:ascii="Times New Roman" w:eastAsia="Calibri" w:hAnsi="Times New Roman" w:cs="Times New Roman"/>
          <w:i/>
          <w:sz w:val="12"/>
          <w:szCs w:val="12"/>
        </w:rPr>
        <w:t>кт</w:t>
      </w:r>
      <w:r w:rsidRPr="004D658A">
        <w:rPr>
          <w:rFonts w:ascii="Times New Roman" w:eastAsia="Calibri" w:hAnsi="Times New Roman" w:cs="Times New Roman"/>
          <w:i/>
          <w:sz w:val="12"/>
          <w:szCs w:val="12"/>
        </w:rPr>
        <w:t>ября 2024 г.</w:t>
      </w:r>
    </w:p>
    <w:p w:rsidR="004D658A" w:rsidRPr="00BA4AC4" w:rsidRDefault="00BA4AC4" w:rsidP="00BA4A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4AC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2578"/>
        <w:gridCol w:w="1134"/>
        <w:gridCol w:w="283"/>
        <w:gridCol w:w="427"/>
        <w:gridCol w:w="284"/>
        <w:gridCol w:w="281"/>
        <w:gridCol w:w="284"/>
        <w:gridCol w:w="283"/>
        <w:gridCol w:w="1848"/>
      </w:tblGrid>
      <w:tr w:rsidR="00BA4AC4" w:rsidRPr="00BA4AC4" w:rsidTr="00BA4AC4">
        <w:trPr>
          <w:trHeight w:val="20"/>
        </w:trPr>
        <w:tc>
          <w:tcPr>
            <w:tcW w:w="80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13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54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88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036" w:type="pct"/>
            <w:gridSpan w:val="5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1228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3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564" w:type="pct"/>
            <w:gridSpan w:val="3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188" w:type="pct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28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3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8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pct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A4AC4" w:rsidRPr="00BA4AC4" w:rsidTr="00BA4AC4">
        <w:trPr>
          <w:trHeight w:val="20"/>
        </w:trPr>
        <w:tc>
          <w:tcPr>
            <w:tcW w:w="5000" w:type="pct"/>
            <w:gridSpan w:val="10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повышение уровня защиты населения  и территорий муниципального района Сергиевский  от  пожаров и чрезвычайных ситуаций  природного и техногенного характера, а также безопасности людей на водных  объектах.</w:t>
            </w:r>
          </w:p>
        </w:tc>
      </w:tr>
      <w:tr w:rsidR="00BA4AC4" w:rsidRPr="00BA4AC4" w:rsidTr="00BA4AC4">
        <w:trPr>
          <w:trHeight w:val="20"/>
        </w:trPr>
        <w:tc>
          <w:tcPr>
            <w:tcW w:w="5000" w:type="pct"/>
            <w:gridSpan w:val="10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1.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 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складывающейся оперативной обстановки с пожарами, гибелью и травматизмом людей, материальных потерь от пожаров,  чрезвычайными ситуациями  на  территории муниципального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Сергиевский, выявление причин 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и условий, способствующих возникновению пожаров.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Определение на базе ежегодного  мониторинга приоритетных   мероприятий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по  обеспечению   пожарной безопасности.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анализа имеющейся  нормативной правовой  базы  администрации муниципального района Сергиевский в сфере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обеспечения пожарной безопасности, гражданской обороны, предотвращения чрезвычайных ситуаций  с последующей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разработкой и утверждением нормативно-правовых  актов в области обеспечения пожарной безопасности.       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  в    средствах массовой        информации мероприятий по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противопожарной  тематике, гражданской обороне, защите населения и территорий от чрезвычайных ситуаций, безопасности 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людей на водных объектах (Публикации информационных материалов по соответствующей тематике в печатных СМИ).  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2021-2023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 учебно-методических сборов с  главами   городского, сельских поселений,    руководителями структурных  подразделений,  руководителями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пожарной безопасности органов местного самоуправления, всего: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В </w:t>
            </w:r>
            <w:proofErr w:type="spell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 - мероприятия по устранению недостатков органов государственного пожарного надзора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 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ситуаций, всего: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103,00000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103,00000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Декларирование безопасности гидротехнических сооружений.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автономных дымовых пожарных извещателей  семьям, находящимся в социально опасном положении, попавшим в трудную жизненную ситуацию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многодетным семьям,   гражданам пожилого возраста и инвалидам.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системы оповещения населения.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1.10.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Эксплуатация  оборудования  системы оповещения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5000" w:type="pct"/>
            <w:gridSpan w:val="10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Осуществление подготовки и содержания в готовности сил и сре</w:t>
            </w:r>
            <w:proofErr w:type="gramStart"/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дств дл</w:t>
            </w:r>
            <w:proofErr w:type="gramEnd"/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я защиты населения и территории муниципального района Сергиевский от пожаров и  чрезвычайных ситуаций природного и техногенного характера.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         и согласование         Расписания выезда подразделений пожарной охраны на тушение пожаров в муниципальном районе Сергиевский.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учений и тренировок по гражданской обороне и защите населения от чрезвычайных ситуаций природного и техногенного характера.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паспортов территории населенных пунктов муниципального района Сергиевский, корректировка информации в АИУС "РСЧС".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экстренное оперативное 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(обеспечение безопасности жизнедеятельности).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87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87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ответственного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безопасную эксплуатацию гидротехнических сооружений.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руководителей и сотрудников в области защиты от чрезвычайных ситуаций и гражданской обороны.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BA4AC4" w:rsidRPr="00BA4AC4" w:rsidTr="00BA4AC4">
        <w:trPr>
          <w:trHeight w:val="20"/>
        </w:trPr>
        <w:tc>
          <w:tcPr>
            <w:tcW w:w="5000" w:type="pct"/>
            <w:gridSpan w:val="10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</w:t>
            </w:r>
          </w:p>
        </w:tc>
      </w:tr>
      <w:tr w:rsidR="00BA4AC4" w:rsidRPr="00BA4AC4" w:rsidTr="00BA4AC4">
        <w:trPr>
          <w:trHeight w:val="20"/>
        </w:trPr>
        <w:tc>
          <w:tcPr>
            <w:tcW w:w="5000" w:type="pct"/>
            <w:gridSpan w:val="10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Повышение уровня пожарной безопасности образовательных учреждений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543,57006</w:t>
            </w:r>
          </w:p>
        </w:tc>
        <w:tc>
          <w:tcPr>
            <w:tcW w:w="187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543,57006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815,3551</w:t>
            </w:r>
          </w:p>
        </w:tc>
        <w:tc>
          <w:tcPr>
            <w:tcW w:w="187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815,35510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3.2.1.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Регламентные работы по внутреннему противопожарному водопроводу (Техническое обслуживание и проверка работоспособности внутренних противопожарных 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кранов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перекатка пожарных рукавов)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409,20000</w:t>
            </w:r>
          </w:p>
        </w:tc>
        <w:tc>
          <w:tcPr>
            <w:tcW w:w="187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409,20000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234,26257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234,26257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474,78285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474,78285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Огнезащитная обработка чердачных помещений.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 и ограждение кровли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пожарных лестниц и ремонтные работы по предписаниям органов государственного пожарного надзора.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Построение систем мониторинга автоматических сре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отивопожарной защиты в  образовательных учреждениях.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762,30000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762,30000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851,98473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851,98473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образовательных учреждений техническими средствами комплексной безопасности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Ремонт (замена) систем пожарной сигнализации в образовательных учреждениях: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- в том числе средства местного бюджета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1653,92000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5353,84000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Обслуживание 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каналов передачи данных систем мониторинга автоматических средств противопожарной защиты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 образовательных учреждениях.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3.14</w:t>
            </w:r>
          </w:p>
        </w:tc>
        <w:tc>
          <w:tcPr>
            <w:tcW w:w="1713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регламентных работ по обслуживанию противопожарного водопровода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первичных средств пожаротушения 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194,84000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194,84000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3.16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возмещения за изымаемые аварийные жилые  помещения, с учетом стоимости возмещения по отчетам об оценке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угрозы возникновения чрезвычайной ситуации.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3.17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(или</w:t>
            </w: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)</w:t>
            </w:r>
            <w:proofErr w:type="gramEnd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сносу, 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BA4AC4" w:rsidRPr="00BA4AC4" w:rsidTr="00BA4AC4">
        <w:trPr>
          <w:trHeight w:val="20"/>
        </w:trPr>
        <w:tc>
          <w:tcPr>
            <w:tcW w:w="80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3.18</w:t>
            </w:r>
          </w:p>
        </w:tc>
        <w:tc>
          <w:tcPr>
            <w:tcW w:w="1713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денежных компенсаций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  <w:proofErr w:type="gramEnd"/>
          </w:p>
        </w:tc>
        <w:tc>
          <w:tcPr>
            <w:tcW w:w="75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1170,00000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1170,00000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BA4AC4" w:rsidRPr="00BA4AC4" w:rsidTr="00BA4AC4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109888,13011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10180,20000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8319,40000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128387,73011</w:t>
            </w:r>
          </w:p>
        </w:tc>
        <w:tc>
          <w:tcPr>
            <w:tcW w:w="122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A4AC4" w:rsidRPr="00BA4AC4" w:rsidTr="00BA4AC4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областного бюджета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22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A4AC4" w:rsidRPr="00BA4AC4" w:rsidTr="00BA4AC4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103272,45011</w:t>
            </w:r>
          </w:p>
        </w:tc>
        <w:tc>
          <w:tcPr>
            <w:tcW w:w="187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89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8" w:type="pc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106972,37011</w:t>
            </w:r>
          </w:p>
        </w:tc>
        <w:tc>
          <w:tcPr>
            <w:tcW w:w="1228" w:type="pct"/>
            <w:noWrap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A4AC4" w:rsidRPr="00BA4AC4" w:rsidTr="00BA4AC4">
        <w:trPr>
          <w:trHeight w:val="138"/>
        </w:trPr>
        <w:tc>
          <w:tcPr>
            <w:tcW w:w="5000" w:type="pct"/>
            <w:gridSpan w:val="10"/>
            <w:vMerge w:val="restart"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A4A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      </w:r>
          </w:p>
        </w:tc>
      </w:tr>
      <w:tr w:rsidR="00BA4AC4" w:rsidRPr="00BA4AC4" w:rsidTr="00BA4AC4">
        <w:trPr>
          <w:trHeight w:val="138"/>
        </w:trPr>
        <w:tc>
          <w:tcPr>
            <w:tcW w:w="5000" w:type="pct"/>
            <w:gridSpan w:val="10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A4AC4" w:rsidRPr="00BA4AC4" w:rsidTr="00BA4AC4">
        <w:trPr>
          <w:trHeight w:val="138"/>
        </w:trPr>
        <w:tc>
          <w:tcPr>
            <w:tcW w:w="5000" w:type="pct"/>
            <w:gridSpan w:val="10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A4AC4" w:rsidRPr="00BA4AC4" w:rsidTr="00BA4AC4">
        <w:trPr>
          <w:trHeight w:val="138"/>
        </w:trPr>
        <w:tc>
          <w:tcPr>
            <w:tcW w:w="5000" w:type="pct"/>
            <w:gridSpan w:val="10"/>
            <w:vMerge/>
            <w:hideMark/>
          </w:tcPr>
          <w:p w:rsidR="00BA4AC4" w:rsidRPr="00BA4AC4" w:rsidRDefault="00BA4AC4" w:rsidP="00BA4A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658A" w:rsidRDefault="004D658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D65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4D65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71" w:rsidRDefault="00BA7671" w:rsidP="000F23DD">
      <w:pPr>
        <w:spacing w:after="0" w:line="240" w:lineRule="auto"/>
      </w:pPr>
      <w:r>
        <w:separator/>
      </w:r>
    </w:p>
  </w:endnote>
  <w:endnote w:type="continuationSeparator" w:id="0">
    <w:p w:rsidR="00BA7671" w:rsidRDefault="00BA767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71" w:rsidRDefault="00BA7671" w:rsidP="000F23DD">
      <w:pPr>
        <w:spacing w:after="0" w:line="240" w:lineRule="auto"/>
      </w:pPr>
      <w:r>
        <w:separator/>
      </w:r>
    </w:p>
  </w:footnote>
  <w:footnote w:type="continuationSeparator" w:id="0">
    <w:p w:rsidR="00BA7671" w:rsidRDefault="00BA767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8A" w:rsidRDefault="00BA7671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D658A">
          <w:fldChar w:fldCharType="begin"/>
        </w:r>
        <w:r w:rsidR="004D658A">
          <w:instrText>PAGE   \* MERGEFORMAT</w:instrText>
        </w:r>
        <w:r w:rsidR="004D658A">
          <w:fldChar w:fldCharType="separate"/>
        </w:r>
        <w:r w:rsidR="00585F5F">
          <w:rPr>
            <w:noProof/>
          </w:rPr>
          <w:t>2</w:t>
        </w:r>
        <w:r w:rsidR="004D658A">
          <w:rPr>
            <w:noProof/>
          </w:rPr>
          <w:fldChar w:fldCharType="end"/>
        </w:r>
      </w:sdtContent>
    </w:sdt>
  </w:p>
  <w:p w:rsidR="004D658A" w:rsidRDefault="004D658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D658A" w:rsidRPr="00E93F32" w:rsidRDefault="004D658A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Пятница,11 октября 2024 года, №76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999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4D658A" w:rsidRDefault="004D658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58A" w:rsidRPr="000443FC" w:rsidRDefault="004D658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D658A" w:rsidRPr="00263DC0" w:rsidRDefault="004D658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  <w:p w:rsidR="004D658A" w:rsidRDefault="004D65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58A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5F5F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AC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671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620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A8CF-2B86-41E5-B785-AB6FB41F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204</cp:revision>
  <cp:lastPrinted>2014-09-10T09:08:00Z</cp:lastPrinted>
  <dcterms:created xsi:type="dcterms:W3CDTF">2016-12-01T07:11:00Z</dcterms:created>
  <dcterms:modified xsi:type="dcterms:W3CDTF">2024-10-24T06:26:00Z</dcterms:modified>
</cp:coreProperties>
</file>